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2F54FD" w:rsidP="00904131">
      <w:pPr>
        <w:jc w:val="right"/>
        <w:rPr>
          <w:b/>
          <w:color w:val="232323"/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4727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332" w:rsidRPr="00617332" w:rsidRDefault="002F54FD" w:rsidP="00617332">
      <w:pPr>
        <w:ind w:left="426"/>
        <w:jc w:val="right"/>
        <w:rPr>
          <w:b/>
          <w:color w:val="232323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32081</wp:posOffset>
            </wp:positionV>
            <wp:extent cx="548640" cy="713105"/>
            <wp:effectExtent l="0" t="0" r="3810" b="0"/>
            <wp:wrapTight wrapText="bothSides">
              <wp:wrapPolygon edited="0">
                <wp:start x="0" y="0"/>
                <wp:lineTo x="0" y="20773"/>
                <wp:lineTo x="21000" y="20773"/>
                <wp:lineTo x="210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255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7332" w:rsidRDefault="002F54FD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17332" w:rsidRPr="00636C87" w:rsidRDefault="00617332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</w:p>
    <w:p w:rsidR="00BD6303" w:rsidRDefault="00BD6303" w:rsidP="00BD6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  <w:sz w:val="6"/>
          <w:szCs w:val="6"/>
        </w:rPr>
      </w:pPr>
    </w:p>
    <w:p w:rsidR="00BD6303" w:rsidRDefault="002F54FD" w:rsidP="00BD6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 w:val="6"/>
          <w:szCs w:val="6"/>
        </w:rPr>
        <w:br/>
      </w:r>
      <w:r w:rsidRPr="00BD6303">
        <w:rPr>
          <w:rFonts w:cs="Arial"/>
          <w:b/>
          <w:bCs/>
          <w:szCs w:val="24"/>
        </w:rPr>
        <w:t xml:space="preserve">Beizubringende Unterlagen für die Erteilung einer Spielhallenerlaubnis nach </w:t>
      </w:r>
    </w:p>
    <w:p w:rsidR="00BD6303" w:rsidRPr="00BD6303" w:rsidRDefault="002F54FD" w:rsidP="00BD6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 w:rsidRPr="00BD6303">
        <w:rPr>
          <w:rFonts w:cs="Arial"/>
          <w:b/>
          <w:bCs/>
          <w:szCs w:val="24"/>
        </w:rPr>
        <w:t>§ 33i GewO und § 24 GlüStV</w:t>
      </w:r>
    </w:p>
    <w:p w:rsidR="00BD6303" w:rsidRDefault="00BD6303" w:rsidP="00BD6303">
      <w:pPr>
        <w:rPr>
          <w:rFonts w:cs="Arial"/>
          <w:b/>
          <w:sz w:val="22"/>
          <w:szCs w:val="22"/>
        </w:rPr>
      </w:pPr>
    </w:p>
    <w:p w:rsidR="00BD6303" w:rsidRDefault="00BD6303" w:rsidP="00BD6303">
      <w:pPr>
        <w:rPr>
          <w:rFonts w:cs="Arial"/>
          <w:b/>
          <w:sz w:val="22"/>
          <w:szCs w:val="22"/>
        </w:rPr>
      </w:pPr>
    </w:p>
    <w:p w:rsidR="00BD6303" w:rsidRDefault="002F54FD" w:rsidP="00BD630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Für die/den Gewerbetreibende/n bzw. bei juristischen Personen für jeden Geschäftsführer sind folgende Unterlagen </w:t>
      </w:r>
      <w:r>
        <w:rPr>
          <w:rFonts w:cs="Arial"/>
          <w:b/>
          <w:sz w:val="22"/>
          <w:szCs w:val="22"/>
        </w:rPr>
        <w:t>notwendig:</w:t>
      </w:r>
    </w:p>
    <w:p w:rsidR="00BD6303" w:rsidRDefault="00BD6303" w:rsidP="00BD6303">
      <w:pPr>
        <w:rPr>
          <w:rFonts w:cs="Arial"/>
          <w:b/>
          <w:sz w:val="22"/>
          <w:szCs w:val="22"/>
        </w:rPr>
      </w:pPr>
    </w:p>
    <w:p w:rsidR="00BD6303" w:rsidRDefault="002F54FD" w:rsidP="00BD63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(Wird die Spielhallenerlaubnis für eine </w:t>
      </w:r>
      <w:r>
        <w:rPr>
          <w:rFonts w:cs="Arial"/>
          <w:b/>
          <w:sz w:val="22"/>
          <w:szCs w:val="22"/>
        </w:rPr>
        <w:t>juristische Person</w:t>
      </w:r>
      <w:r>
        <w:rPr>
          <w:rFonts w:cs="Arial"/>
          <w:sz w:val="22"/>
          <w:szCs w:val="22"/>
        </w:rPr>
        <w:t xml:space="preserve"> beantragt, sind die erforderlichen Unterlagen Nr. 2, 3, 4 und 5 für die juristische Person selbst, neben den Unterlagen des Geschäftsführers, zusätzlich vorzulegen)</w:t>
      </w:r>
    </w:p>
    <w:p w:rsidR="00BD6303" w:rsidRDefault="00BD6303" w:rsidP="00BD6303">
      <w:pPr>
        <w:rPr>
          <w:rFonts w:cs="Arial"/>
          <w:b/>
          <w:sz w:val="22"/>
          <w:szCs w:val="22"/>
        </w:rPr>
      </w:pPr>
    </w:p>
    <w:p w:rsidR="00BD6303" w:rsidRDefault="00BD6303" w:rsidP="00BD6303">
      <w:pPr>
        <w:rPr>
          <w:rFonts w:cs="Arial"/>
          <w:b/>
          <w:bCs/>
          <w:szCs w:val="24"/>
        </w:rPr>
      </w:pPr>
    </w:p>
    <w:p w:rsidR="00BD6303" w:rsidRDefault="002F54FD" w:rsidP="00BD6303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  <w:t>____</w:t>
      </w:r>
    </w:p>
    <w:p w:rsidR="00BD6303" w:rsidRDefault="00BD6303" w:rsidP="00BD6303">
      <w:pPr>
        <w:rPr>
          <w:rFonts w:cs="Arial"/>
          <w:b/>
          <w:bCs/>
          <w:szCs w:val="24"/>
        </w:rPr>
      </w:pPr>
    </w:p>
    <w:p w:rsidR="00BD6303" w:rsidRDefault="002F54FD" w:rsidP="00BD630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1. </w:t>
      </w: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 xml:space="preserve">Ein </w:t>
      </w:r>
      <w:r>
        <w:rPr>
          <w:rFonts w:cs="Arial"/>
          <w:b/>
          <w:bCs/>
          <w:sz w:val="22"/>
          <w:szCs w:val="22"/>
        </w:rPr>
        <w:t xml:space="preserve">Führungszeugnis </w:t>
      </w:r>
      <w:r>
        <w:rPr>
          <w:rFonts w:cs="Arial"/>
          <w:sz w:val="22"/>
          <w:szCs w:val="22"/>
        </w:rPr>
        <w:t>zur Vorlage bei einer Behörde (§ 30 Abs.5 BZRG)</w:t>
      </w:r>
    </w:p>
    <w:p w:rsidR="00BD6303" w:rsidRDefault="00BD6303" w:rsidP="00BD6303">
      <w:pPr>
        <w:ind w:firstLine="708"/>
        <w:rPr>
          <w:rFonts w:cs="Arial"/>
          <w:sz w:val="22"/>
          <w:szCs w:val="22"/>
        </w:rPr>
      </w:pPr>
    </w:p>
    <w:p w:rsidR="00BD6303" w:rsidRDefault="002F54FD" w:rsidP="00BD6303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Zusendung an: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Landratsamt Rottal-Inn</w:t>
      </w:r>
    </w:p>
    <w:p w:rsidR="00BD6303" w:rsidRDefault="002F54FD" w:rsidP="00BD6303">
      <w:pPr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SG 31-Öffentliche Sicherheit und Ordnung</w:t>
      </w:r>
    </w:p>
    <w:p w:rsidR="00BD6303" w:rsidRDefault="002F54FD" w:rsidP="00BD63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Ringstraße 4 – 7</w:t>
      </w:r>
    </w:p>
    <w:p w:rsidR="00BD6303" w:rsidRDefault="002F54FD" w:rsidP="00BD63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84347 Pfarrkirchen</w:t>
      </w:r>
    </w:p>
    <w:p w:rsidR="00BD6303" w:rsidRDefault="00BD6303" w:rsidP="00BD6303">
      <w:pPr>
        <w:ind w:firstLine="708"/>
        <w:rPr>
          <w:rFonts w:cs="Arial"/>
          <w:sz w:val="22"/>
          <w:szCs w:val="22"/>
        </w:rPr>
      </w:pPr>
    </w:p>
    <w:p w:rsidR="00BD6303" w:rsidRDefault="002F54FD" w:rsidP="00BD6303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wo: ► Beim Einwohnermeldeamt der Wohnsitzgemeinde</w:t>
      </w:r>
    </w:p>
    <w:p w:rsidR="00BD6303" w:rsidRDefault="00BD6303" w:rsidP="00BD6303">
      <w:pPr>
        <w:rPr>
          <w:rFonts w:cs="Arial"/>
          <w:sz w:val="16"/>
          <w:szCs w:val="16"/>
        </w:rPr>
      </w:pPr>
    </w:p>
    <w:p w:rsidR="00BD6303" w:rsidRDefault="002F54FD" w:rsidP="00BD6303">
      <w:pPr>
        <w:rPr>
          <w:rFonts w:cs="Arial"/>
          <w:bCs/>
          <w:szCs w:val="24"/>
        </w:rPr>
      </w:pP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</w:rPr>
        <w:t>_________</w:t>
      </w:r>
    </w:p>
    <w:p w:rsidR="00BD6303" w:rsidRDefault="00BD6303" w:rsidP="00BD6303">
      <w:pPr>
        <w:rPr>
          <w:rFonts w:cs="Arial"/>
          <w:b/>
          <w:bCs/>
        </w:rPr>
      </w:pPr>
    </w:p>
    <w:p w:rsidR="00BD6303" w:rsidRDefault="002F54FD" w:rsidP="00BD630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2. </w:t>
      </w: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 xml:space="preserve">Eine </w:t>
      </w:r>
      <w:r>
        <w:rPr>
          <w:rFonts w:cs="Arial"/>
          <w:b/>
          <w:bCs/>
          <w:sz w:val="22"/>
          <w:szCs w:val="22"/>
        </w:rPr>
        <w:t xml:space="preserve">Auskunft </w:t>
      </w:r>
      <w:r>
        <w:rPr>
          <w:rFonts w:cs="Arial"/>
          <w:sz w:val="22"/>
          <w:szCs w:val="22"/>
        </w:rPr>
        <w:t xml:space="preserve">aus dem </w:t>
      </w:r>
      <w:r>
        <w:rPr>
          <w:rFonts w:cs="Arial"/>
          <w:b/>
          <w:bCs/>
          <w:sz w:val="22"/>
          <w:szCs w:val="22"/>
        </w:rPr>
        <w:t xml:space="preserve">Gewerbezentralregister </w:t>
      </w:r>
      <w:r>
        <w:rPr>
          <w:rFonts w:cs="Arial"/>
          <w:sz w:val="22"/>
          <w:szCs w:val="22"/>
        </w:rPr>
        <w:t xml:space="preserve">zur Vorlage bei einer Behörde </w:t>
      </w:r>
    </w:p>
    <w:p w:rsidR="00BD6303" w:rsidRDefault="00BD6303" w:rsidP="00BD6303">
      <w:pPr>
        <w:rPr>
          <w:rFonts w:cs="Arial"/>
          <w:sz w:val="22"/>
          <w:szCs w:val="22"/>
        </w:rPr>
      </w:pPr>
    </w:p>
    <w:p w:rsidR="00BD6303" w:rsidRDefault="002F54FD" w:rsidP="00BD6303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Zusendung an: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Landratsamt Rottal-Inn</w:t>
      </w:r>
    </w:p>
    <w:p w:rsidR="00BD6303" w:rsidRDefault="002F54FD" w:rsidP="00BD6303">
      <w:pPr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SG 31-Öffentliche Sicherheit und Ordnung</w:t>
      </w:r>
    </w:p>
    <w:p w:rsidR="00BD6303" w:rsidRDefault="002F54FD" w:rsidP="00BD63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Ringstraße 4 – 7</w:t>
      </w:r>
    </w:p>
    <w:p w:rsidR="00BD6303" w:rsidRDefault="002F54FD" w:rsidP="00BD63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84347 Pfarrkirchen</w:t>
      </w:r>
    </w:p>
    <w:p w:rsidR="00BD6303" w:rsidRDefault="00BD6303" w:rsidP="00BD6303">
      <w:pPr>
        <w:rPr>
          <w:rFonts w:cs="Arial"/>
          <w:sz w:val="22"/>
          <w:szCs w:val="22"/>
        </w:rPr>
      </w:pPr>
    </w:p>
    <w:p w:rsidR="00BD6303" w:rsidRDefault="002F54FD" w:rsidP="00BD6303">
      <w:pPr>
        <w:ind w:firstLine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wo: ► Beim Einwohnermeldeamt de</w:t>
      </w:r>
      <w:r>
        <w:rPr>
          <w:rFonts w:cs="Arial"/>
          <w:sz w:val="22"/>
          <w:szCs w:val="22"/>
        </w:rPr>
        <w:t>r Wohnsitzgemeinde</w:t>
      </w:r>
    </w:p>
    <w:p w:rsidR="00BD6303" w:rsidRDefault="002F54FD" w:rsidP="00BD6303">
      <w:pPr>
        <w:rPr>
          <w:rFonts w:cs="Arial"/>
          <w:bCs/>
          <w:szCs w:val="24"/>
        </w:rPr>
      </w:pP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</w:rPr>
        <w:t>____</w:t>
      </w:r>
    </w:p>
    <w:p w:rsidR="00BD6303" w:rsidRDefault="00BD6303" w:rsidP="00BD6303">
      <w:pPr>
        <w:rPr>
          <w:rFonts w:cs="Arial"/>
          <w:b/>
          <w:bCs/>
        </w:rPr>
      </w:pPr>
    </w:p>
    <w:p w:rsidR="00BD6303" w:rsidRDefault="002F54FD" w:rsidP="00BD6303">
      <w:pPr>
        <w:ind w:left="705" w:hanging="705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</w:rPr>
        <w:t>3.</w:t>
      </w:r>
      <w:r>
        <w:rPr>
          <w:rFonts w:cs="Arial"/>
          <w:b/>
          <w:bCs/>
          <w:sz w:val="22"/>
          <w:szCs w:val="22"/>
        </w:rPr>
        <w:tab/>
        <w:t>Unbedenklichkeitsbescheinigung des Finanzamtes</w:t>
      </w:r>
    </w:p>
    <w:p w:rsidR="00BD6303" w:rsidRDefault="00BD6303" w:rsidP="00BD6303">
      <w:pPr>
        <w:ind w:firstLine="708"/>
        <w:rPr>
          <w:rFonts w:cs="Arial"/>
          <w:sz w:val="22"/>
          <w:szCs w:val="22"/>
        </w:rPr>
      </w:pPr>
    </w:p>
    <w:p w:rsidR="00BD6303" w:rsidRDefault="002F54FD" w:rsidP="00BD6303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wo: ► Vom (jeweiligen) Betriebssitz- und/oder Wohnsitzfinanzamt der letzten drei </w:t>
      </w:r>
    </w:p>
    <w:p w:rsidR="00BD6303" w:rsidRDefault="002F54FD" w:rsidP="00BD6303">
      <w:pPr>
        <w:ind w:left="70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Jahre</w:t>
      </w:r>
    </w:p>
    <w:p w:rsidR="00BD6303" w:rsidRDefault="002F54FD" w:rsidP="00BD6303">
      <w:pPr>
        <w:rPr>
          <w:rFonts w:cs="Arial"/>
          <w:b/>
          <w:bCs/>
          <w:szCs w:val="24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>____</w:t>
      </w:r>
    </w:p>
    <w:p w:rsidR="00BD6303" w:rsidRDefault="00BD6303" w:rsidP="00BD6303">
      <w:pPr>
        <w:rPr>
          <w:rFonts w:cs="Arial"/>
          <w:b/>
          <w:bCs/>
        </w:rPr>
      </w:pPr>
    </w:p>
    <w:p w:rsidR="00BD6303" w:rsidRDefault="002F54FD" w:rsidP="00BD6303">
      <w:pPr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4. </w:t>
      </w: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 xml:space="preserve">Sofern der/die Antragsteller/in bereits selbständig tätig </w:t>
      </w:r>
      <w:r>
        <w:rPr>
          <w:rFonts w:cs="Arial"/>
          <w:sz w:val="22"/>
          <w:szCs w:val="22"/>
        </w:rPr>
        <w:t>war oder ist:</w:t>
      </w:r>
    </w:p>
    <w:p w:rsidR="00BD6303" w:rsidRDefault="00BD6303" w:rsidP="00BD6303">
      <w:pPr>
        <w:rPr>
          <w:rFonts w:cs="Arial"/>
          <w:sz w:val="22"/>
          <w:szCs w:val="22"/>
        </w:rPr>
      </w:pPr>
    </w:p>
    <w:p w:rsidR="00BD6303" w:rsidRDefault="002F54FD" w:rsidP="00BD63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► </w:t>
      </w:r>
      <w:r>
        <w:rPr>
          <w:rFonts w:cs="Arial"/>
          <w:b/>
          <w:sz w:val="22"/>
          <w:szCs w:val="22"/>
        </w:rPr>
        <w:t>Bestätigung der Sozialversicherung</w:t>
      </w:r>
      <w:r>
        <w:rPr>
          <w:rFonts w:cs="Arial"/>
          <w:sz w:val="22"/>
          <w:szCs w:val="22"/>
        </w:rPr>
        <w:t>, dass keine Rückstände vorhanden sind</w:t>
      </w:r>
    </w:p>
    <w:p w:rsidR="0030543C" w:rsidRDefault="002F54FD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30543C" w:rsidRDefault="0030543C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</w:p>
    <w:p w:rsidR="00BD6303" w:rsidRDefault="002F54FD" w:rsidP="00BD6303">
      <w:pPr>
        <w:ind w:left="705" w:hanging="705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5.</w:t>
      </w:r>
      <w:r>
        <w:rPr>
          <w:rFonts w:cs="Arial"/>
          <w:b/>
          <w:bCs/>
          <w:sz w:val="22"/>
          <w:szCs w:val="22"/>
        </w:rPr>
        <w:tab/>
        <w:t xml:space="preserve">Auskunft des Insolvenzgerichtes, </w:t>
      </w:r>
      <w:r>
        <w:rPr>
          <w:rFonts w:cs="Arial"/>
          <w:bCs/>
          <w:sz w:val="22"/>
          <w:szCs w:val="22"/>
        </w:rPr>
        <w:t xml:space="preserve">dass kein entsprechendes Verfahren </w:t>
      </w:r>
    </w:p>
    <w:p w:rsidR="00BD6303" w:rsidRDefault="002F54FD" w:rsidP="00BD6303">
      <w:pPr>
        <w:ind w:left="705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anhängig ist bzw. durchgeführt wurde</w:t>
      </w:r>
    </w:p>
    <w:p w:rsidR="00BD6303" w:rsidRDefault="00BD6303" w:rsidP="00BD6303">
      <w:pPr>
        <w:pBdr>
          <w:bottom w:val="single" w:sz="4" w:space="1" w:color="auto"/>
        </w:pBdr>
        <w:ind w:left="705" w:hanging="705"/>
        <w:rPr>
          <w:rFonts w:cs="Arial"/>
          <w:bCs/>
          <w:sz w:val="22"/>
          <w:szCs w:val="22"/>
        </w:rPr>
      </w:pPr>
    </w:p>
    <w:p w:rsidR="00BD6303" w:rsidRDefault="00BD6303" w:rsidP="00BD6303">
      <w:pPr>
        <w:rPr>
          <w:rFonts w:cs="Arial"/>
          <w:b/>
          <w:bCs/>
          <w:szCs w:val="24"/>
        </w:rPr>
      </w:pPr>
    </w:p>
    <w:p w:rsidR="00BD6303" w:rsidRDefault="002F54FD" w:rsidP="00BD6303">
      <w:pPr>
        <w:ind w:left="705" w:hanging="705"/>
        <w:rPr>
          <w:rFonts w:cs="Arial"/>
          <w:bCs/>
          <w:sz w:val="22"/>
          <w:szCs w:val="22"/>
        </w:rPr>
      </w:pPr>
      <w:r>
        <w:rPr>
          <w:rFonts w:cs="Arial"/>
          <w:b/>
          <w:bCs/>
        </w:rPr>
        <w:t>6.</w:t>
      </w:r>
      <w:r>
        <w:rPr>
          <w:rFonts w:cs="Arial"/>
          <w:b/>
          <w:bCs/>
          <w:i/>
        </w:rPr>
        <w:t xml:space="preserve"> </w:t>
      </w:r>
      <w:r>
        <w:rPr>
          <w:rFonts w:cs="Arial"/>
          <w:b/>
          <w:bCs/>
          <w:i/>
        </w:rPr>
        <w:tab/>
      </w:r>
      <w:r>
        <w:rPr>
          <w:rFonts w:cs="Arial"/>
          <w:b/>
          <w:bCs/>
          <w:sz w:val="22"/>
          <w:szCs w:val="22"/>
        </w:rPr>
        <w:t xml:space="preserve">Geeignetheitsbetätigung </w:t>
      </w:r>
      <w:r>
        <w:rPr>
          <w:rFonts w:cs="Arial"/>
          <w:bCs/>
          <w:sz w:val="22"/>
          <w:szCs w:val="22"/>
        </w:rPr>
        <w:t>gem. § 33c Abs. 3 GewO</w:t>
      </w:r>
    </w:p>
    <w:p w:rsidR="00BD6303" w:rsidRDefault="00BD6303" w:rsidP="00BD6303">
      <w:pPr>
        <w:ind w:left="705" w:hanging="705"/>
        <w:rPr>
          <w:rFonts w:cs="Arial"/>
          <w:bCs/>
          <w:sz w:val="22"/>
          <w:szCs w:val="22"/>
        </w:rPr>
      </w:pPr>
    </w:p>
    <w:p w:rsidR="00BD6303" w:rsidRDefault="002F54FD" w:rsidP="00BD630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>► wo: Gemeinde, in welcher sich der Betriebssitz befindet</w:t>
      </w:r>
    </w:p>
    <w:p w:rsidR="00BD6303" w:rsidRDefault="00BD6303" w:rsidP="00BD6303">
      <w:pPr>
        <w:pBdr>
          <w:bottom w:val="single" w:sz="4" w:space="1" w:color="auto"/>
        </w:pBdr>
        <w:rPr>
          <w:rFonts w:cs="Arial"/>
          <w:i/>
          <w:sz w:val="22"/>
          <w:szCs w:val="22"/>
        </w:rPr>
      </w:pPr>
    </w:p>
    <w:p w:rsidR="00BD6303" w:rsidRDefault="00BD6303" w:rsidP="00BD6303">
      <w:pPr>
        <w:rPr>
          <w:rFonts w:cs="Arial"/>
          <w:b/>
          <w:bCs/>
          <w:i/>
          <w:szCs w:val="24"/>
        </w:rPr>
      </w:pPr>
    </w:p>
    <w:p w:rsidR="00BD6303" w:rsidRDefault="002F54FD" w:rsidP="00BD6303">
      <w:pPr>
        <w:rPr>
          <w:rFonts w:cs="Arial"/>
          <w:sz w:val="22"/>
          <w:szCs w:val="22"/>
        </w:rPr>
      </w:pPr>
      <w:r>
        <w:rPr>
          <w:rFonts w:cs="Arial"/>
          <w:b/>
          <w:bCs/>
          <w:i/>
        </w:rPr>
        <w:t xml:space="preserve">7. </w:t>
      </w:r>
      <w:r>
        <w:rPr>
          <w:rFonts w:cs="Arial"/>
          <w:b/>
          <w:bCs/>
          <w:i/>
        </w:rPr>
        <w:tab/>
      </w:r>
      <w:r>
        <w:rPr>
          <w:rFonts w:cs="Arial"/>
          <w:b/>
          <w:sz w:val="22"/>
          <w:szCs w:val="22"/>
        </w:rPr>
        <w:t xml:space="preserve">Sozialkonzept </w:t>
      </w:r>
      <w:r>
        <w:rPr>
          <w:rFonts w:cs="Arial"/>
          <w:sz w:val="22"/>
          <w:szCs w:val="22"/>
        </w:rPr>
        <w:t xml:space="preserve">einschließlich Schulungsnachweis des Personals nach Art. 9 Abs. 1 </w:t>
      </w:r>
    </w:p>
    <w:p w:rsidR="00BD6303" w:rsidRDefault="002F54FD" w:rsidP="00BD6303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Nr. 2 d AGGlüStV i.V.m. § 6 GlüStV</w:t>
      </w:r>
    </w:p>
    <w:p w:rsidR="00BD6303" w:rsidRDefault="00BD6303" w:rsidP="00BD6303">
      <w:pPr>
        <w:rPr>
          <w:rFonts w:cs="Arial"/>
          <w:sz w:val="22"/>
          <w:szCs w:val="22"/>
        </w:rPr>
      </w:pPr>
    </w:p>
    <w:p w:rsidR="00BD6303" w:rsidRDefault="00BD6303" w:rsidP="00BD6303">
      <w:pPr>
        <w:pBdr>
          <w:top w:val="single" w:sz="4" w:space="1" w:color="auto"/>
          <w:bottom w:val="single" w:sz="4" w:space="1" w:color="auto"/>
        </w:pBdr>
        <w:rPr>
          <w:rFonts w:cs="Arial"/>
          <w:sz w:val="22"/>
          <w:szCs w:val="22"/>
        </w:rPr>
      </w:pPr>
    </w:p>
    <w:p w:rsidR="00BD6303" w:rsidRDefault="002F54FD" w:rsidP="00BD6303">
      <w:pPr>
        <w:pBdr>
          <w:top w:val="single" w:sz="4" w:space="1" w:color="auto"/>
          <w:bottom w:val="single" w:sz="4" w:space="1" w:color="auto"/>
        </w:pBd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8.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Werbekonzept</w:t>
      </w:r>
      <w:r>
        <w:rPr>
          <w:rFonts w:cs="Arial"/>
          <w:sz w:val="22"/>
          <w:szCs w:val="22"/>
        </w:rPr>
        <w:t xml:space="preserve"> nach § 26 Abs. 1 GlüStV</w:t>
      </w:r>
    </w:p>
    <w:p w:rsidR="00BD6303" w:rsidRDefault="00BD6303" w:rsidP="00BD6303">
      <w:pPr>
        <w:pBdr>
          <w:top w:val="single" w:sz="4" w:space="1" w:color="auto"/>
          <w:bottom w:val="single" w:sz="4" w:space="1" w:color="auto"/>
        </w:pBdr>
        <w:rPr>
          <w:rFonts w:cs="Arial"/>
          <w:sz w:val="22"/>
          <w:szCs w:val="22"/>
        </w:rPr>
      </w:pPr>
    </w:p>
    <w:p w:rsidR="00BD6303" w:rsidRDefault="00BD6303" w:rsidP="00BD6303">
      <w:pPr>
        <w:rPr>
          <w:rFonts w:cs="Arial"/>
          <w:bCs/>
          <w:sz w:val="22"/>
          <w:szCs w:val="22"/>
          <w:u w:val="single"/>
        </w:rPr>
      </w:pPr>
    </w:p>
    <w:p w:rsidR="00BD6303" w:rsidRDefault="002F54FD" w:rsidP="00BD6303">
      <w:pPr>
        <w:pBdr>
          <w:bottom w:val="single" w:sz="4" w:space="1" w:color="auto"/>
        </w:pBdr>
        <w:ind w:left="705" w:hanging="705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9. </w:t>
      </w:r>
      <w:r>
        <w:rPr>
          <w:rFonts w:cs="Arial"/>
          <w:b/>
          <w:bCs/>
          <w:sz w:val="22"/>
          <w:szCs w:val="22"/>
        </w:rPr>
        <w:tab/>
        <w:t xml:space="preserve">Informationskonzept </w:t>
      </w:r>
      <w:r>
        <w:rPr>
          <w:rFonts w:cs="Arial"/>
          <w:bCs/>
          <w:sz w:val="22"/>
          <w:szCs w:val="22"/>
        </w:rPr>
        <w:t>(Aufklärung über Suchtrisiken) nach § 7 Abs. 1 Satz 2 Nr. 4, 5, 10, 12 GlüStV</w:t>
      </w:r>
    </w:p>
    <w:p w:rsidR="00BD6303" w:rsidRDefault="00BD6303" w:rsidP="00BD6303">
      <w:pPr>
        <w:pBdr>
          <w:bottom w:val="single" w:sz="4" w:space="1" w:color="auto"/>
        </w:pBdr>
        <w:ind w:left="705" w:hanging="705"/>
        <w:rPr>
          <w:rFonts w:cs="Arial"/>
          <w:bCs/>
          <w:sz w:val="22"/>
          <w:szCs w:val="22"/>
        </w:rPr>
      </w:pPr>
    </w:p>
    <w:p w:rsidR="00BD6303" w:rsidRDefault="00BD6303" w:rsidP="00BD6303">
      <w:pPr>
        <w:rPr>
          <w:rFonts w:cs="Arial"/>
          <w:bCs/>
          <w:szCs w:val="24"/>
        </w:rPr>
      </w:pPr>
    </w:p>
    <w:p w:rsidR="00BD6303" w:rsidRDefault="002F54FD" w:rsidP="00BD6303">
      <w:pPr>
        <w:pBdr>
          <w:bottom w:val="single" w:sz="4" w:space="1" w:color="auto"/>
        </w:pBdr>
        <w:ind w:left="705" w:hanging="705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10.</w:t>
      </w:r>
      <w:r>
        <w:rPr>
          <w:rFonts w:cs="Arial"/>
          <w:bCs/>
          <w:sz w:val="22"/>
          <w:szCs w:val="22"/>
        </w:rPr>
        <w:tab/>
        <w:t>Darstellung/ Erklärung, ob in dem Gebäude oder Gebäudekomplex, in dem die Spielhalle betrieben werden soll, noch eine oder mehrere andere Spielhallen untergebracht sind und</w:t>
      </w:r>
      <w:r>
        <w:rPr>
          <w:rFonts w:cs="Arial"/>
          <w:bCs/>
          <w:sz w:val="22"/>
          <w:szCs w:val="22"/>
        </w:rPr>
        <w:t xml:space="preserve">, ob eine </w:t>
      </w:r>
      <w:r>
        <w:rPr>
          <w:rFonts w:cs="Arial"/>
          <w:b/>
          <w:bCs/>
          <w:sz w:val="22"/>
          <w:szCs w:val="22"/>
        </w:rPr>
        <w:t>andere Spielhalle</w:t>
      </w:r>
      <w:r>
        <w:rPr>
          <w:rFonts w:cs="Arial"/>
          <w:bCs/>
          <w:sz w:val="22"/>
          <w:szCs w:val="22"/>
        </w:rPr>
        <w:t xml:space="preserve"> in einem Abstand von weniger als 500 Meter Luftlinie entfernt liegt </w:t>
      </w:r>
    </w:p>
    <w:p w:rsidR="00BD6303" w:rsidRDefault="00BD6303" w:rsidP="00BD6303">
      <w:pPr>
        <w:pBdr>
          <w:bottom w:val="single" w:sz="4" w:space="1" w:color="auto"/>
        </w:pBdr>
        <w:ind w:left="705" w:hanging="705"/>
        <w:rPr>
          <w:rFonts w:cs="Arial"/>
          <w:bCs/>
          <w:sz w:val="22"/>
          <w:szCs w:val="22"/>
        </w:rPr>
      </w:pPr>
    </w:p>
    <w:p w:rsidR="00BD6303" w:rsidRDefault="00BD6303" w:rsidP="00BD6303">
      <w:pPr>
        <w:rPr>
          <w:rFonts w:cs="Arial"/>
          <w:bCs/>
          <w:szCs w:val="24"/>
        </w:rPr>
      </w:pPr>
    </w:p>
    <w:p w:rsidR="00BD6303" w:rsidRDefault="002F54FD" w:rsidP="00BD6303">
      <w:pPr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11.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Pachtvertrag</w:t>
      </w:r>
    </w:p>
    <w:p w:rsidR="00BD6303" w:rsidRDefault="00BD6303" w:rsidP="00BD6303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</w:p>
    <w:p w:rsidR="00BD6303" w:rsidRDefault="00BD6303" w:rsidP="00BD6303">
      <w:pPr>
        <w:rPr>
          <w:rFonts w:cs="Arial"/>
          <w:b/>
          <w:sz w:val="22"/>
          <w:szCs w:val="22"/>
        </w:rPr>
      </w:pPr>
    </w:p>
    <w:p w:rsidR="00BD6303" w:rsidRDefault="002F54FD" w:rsidP="00BD6303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Grundrissplan</w:t>
      </w:r>
      <w:r>
        <w:rPr>
          <w:rFonts w:cs="Arial"/>
          <w:sz w:val="22"/>
          <w:szCs w:val="22"/>
        </w:rPr>
        <w:t xml:space="preserve"> der Betriebsräume mit Aufstellplan der Geldspielgeräte</w:t>
      </w:r>
    </w:p>
    <w:p w:rsidR="00BD6303" w:rsidRDefault="00BD6303" w:rsidP="00BD6303">
      <w:pPr>
        <w:rPr>
          <w:rFonts w:cs="Arial"/>
          <w:sz w:val="22"/>
          <w:szCs w:val="22"/>
        </w:rPr>
      </w:pPr>
    </w:p>
    <w:p w:rsidR="00BD6303" w:rsidRDefault="002F54FD" w:rsidP="00BD6303">
      <w:pPr>
        <w:ind w:firstLine="708"/>
        <w:rPr>
          <w:rFonts w:cs="Arial"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>► Kennzeichnung der Raumgrößen in m</w:t>
      </w:r>
      <w:r>
        <w:rPr>
          <w:rFonts w:cs="Arial"/>
          <w:sz w:val="22"/>
          <w:szCs w:val="22"/>
          <w:vertAlign w:val="superscript"/>
        </w:rPr>
        <w:t>2</w:t>
      </w:r>
    </w:p>
    <w:p w:rsidR="00614CDF" w:rsidRDefault="00614CDF" w:rsidP="00614CDF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</w:p>
    <w:p w:rsidR="00614CDF" w:rsidRDefault="00614CDF" w:rsidP="00BD6303">
      <w:pPr>
        <w:rPr>
          <w:rFonts w:cs="Arial"/>
          <w:sz w:val="22"/>
          <w:szCs w:val="22"/>
        </w:rPr>
      </w:pPr>
    </w:p>
    <w:p w:rsidR="00BD6303" w:rsidRDefault="002F54FD" w:rsidP="00BD630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13.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Handelsregisterauszug (HRA/HRB) sowie Gesellschaftsvertrag </w:t>
      </w:r>
      <w:r>
        <w:rPr>
          <w:rFonts w:cs="Arial"/>
          <w:sz w:val="22"/>
          <w:szCs w:val="22"/>
        </w:rPr>
        <w:t>(sofern vorhanden)</w:t>
      </w:r>
    </w:p>
    <w:p w:rsidR="00BD6303" w:rsidRDefault="00BD6303" w:rsidP="00BD6303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BD6303" w:rsidRDefault="00BD6303" w:rsidP="00BD6303">
      <w:pPr>
        <w:ind w:left="705" w:hanging="705"/>
        <w:rPr>
          <w:rFonts w:cs="Arial"/>
          <w:sz w:val="22"/>
          <w:szCs w:val="22"/>
        </w:rPr>
      </w:pPr>
    </w:p>
    <w:p w:rsidR="00BD6303" w:rsidRDefault="00BD6303" w:rsidP="00BD6303">
      <w:pPr>
        <w:rPr>
          <w:rFonts w:cs="Arial"/>
          <w:b/>
          <w:sz w:val="22"/>
          <w:szCs w:val="22"/>
        </w:rPr>
      </w:pPr>
    </w:p>
    <w:p w:rsidR="00BD6303" w:rsidRDefault="002F54FD" w:rsidP="00BD6303">
      <w:pPr>
        <w:ind w:left="705" w:hanging="70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Allgemeine Informationen:</w:t>
      </w:r>
    </w:p>
    <w:p w:rsidR="00BD6303" w:rsidRDefault="00BD6303" w:rsidP="00BD6303">
      <w:pPr>
        <w:ind w:left="705" w:hanging="705"/>
        <w:rPr>
          <w:rFonts w:cs="Arial"/>
          <w:sz w:val="22"/>
          <w:szCs w:val="22"/>
        </w:rPr>
      </w:pPr>
    </w:p>
    <w:p w:rsidR="00BD6303" w:rsidRDefault="00BD6303" w:rsidP="00BD6303">
      <w:pPr>
        <w:spacing w:line="360" w:lineRule="auto"/>
        <w:ind w:left="284" w:hanging="284"/>
        <w:textAlignment w:val="top"/>
        <w:rPr>
          <w:rFonts w:cs="Arial"/>
          <w:sz w:val="22"/>
          <w:szCs w:val="22"/>
        </w:rPr>
      </w:pPr>
    </w:p>
    <w:p w:rsidR="00BD6303" w:rsidRDefault="002F54FD" w:rsidP="00BD630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top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Geschäftsführerwechsel bzw. Einstellung weiterer Geschäftsführer </w:t>
      </w:r>
      <w:r>
        <w:rPr>
          <w:rFonts w:cs="Arial"/>
          <w:sz w:val="22"/>
          <w:szCs w:val="22"/>
        </w:rPr>
        <w:t>sind dem Landratsamt Rottal-Inn, zum Zwecke der Zuverlässigkeitsüberprüfung unverz</w:t>
      </w:r>
      <w:r>
        <w:rPr>
          <w:rFonts w:cs="Arial"/>
          <w:sz w:val="22"/>
          <w:szCs w:val="22"/>
        </w:rPr>
        <w:t>üglich anzuzeigen</w:t>
      </w:r>
    </w:p>
    <w:p w:rsidR="00BD6303" w:rsidRDefault="00BD6303" w:rsidP="00BD6303">
      <w:pPr>
        <w:spacing w:line="360" w:lineRule="auto"/>
        <w:ind w:left="284" w:hanging="284"/>
        <w:textAlignment w:val="top"/>
        <w:rPr>
          <w:rFonts w:cs="Arial"/>
          <w:sz w:val="22"/>
          <w:szCs w:val="22"/>
        </w:rPr>
      </w:pPr>
    </w:p>
    <w:p w:rsidR="00BD6303" w:rsidRDefault="002F54FD" w:rsidP="00BD6303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top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Bezeichnung der Spielhalle als „Casino“ oder „Spielbank“ ist nach § 26 GlüStV unzulässig</w:t>
      </w:r>
    </w:p>
    <w:sectPr w:rsidR="00BD6303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54FD">
      <w:r>
        <w:separator/>
      </w:r>
    </w:p>
  </w:endnote>
  <w:endnote w:type="continuationSeparator" w:id="0">
    <w:p w:rsidR="00000000" w:rsidRDefault="002F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3C" w:rsidRDefault="002F54FD" w:rsidP="0030543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Checkliste Unterlagen §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33i GewO, §  24 GlüStV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30543C" w:rsidRDefault="002F54FD" w:rsidP="0030543C">
    <w:pPr>
      <w:tabs>
        <w:tab w:val="center" w:pos="4678"/>
        <w:tab w:val="left" w:pos="7797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54FD">
      <w:r>
        <w:separator/>
      </w:r>
    </w:p>
  </w:footnote>
  <w:footnote w:type="continuationSeparator" w:id="0">
    <w:p w:rsidR="00000000" w:rsidRDefault="002F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1FAC874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92E86C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88A5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46AA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108A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CEEE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542F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4652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7E0F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C3969"/>
    <w:multiLevelType w:val="hybridMultilevel"/>
    <w:tmpl w:val="6DFA92AC"/>
    <w:lvl w:ilvl="0" w:tplc="ED545AE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5B9C0A7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3801E5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FD8D1F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A7EBFA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EF8E374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B60A1F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D6A733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BE29AC6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1167C6"/>
    <w:multiLevelType w:val="hybridMultilevel"/>
    <w:tmpl w:val="DBA62A26"/>
    <w:lvl w:ilvl="0" w:tplc="AB6E0F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4C4A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A8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E4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62C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AF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C6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626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EF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49C"/>
    <w:multiLevelType w:val="hybridMultilevel"/>
    <w:tmpl w:val="96E6A1F8"/>
    <w:lvl w:ilvl="0" w:tplc="C80044D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9A9CD1DE" w:tentative="1">
      <w:start w:val="1"/>
      <w:numFmt w:val="lowerLetter"/>
      <w:lvlText w:val="%2."/>
      <w:lvlJc w:val="left"/>
      <w:pPr>
        <w:ind w:left="1647" w:hanging="360"/>
      </w:pPr>
    </w:lvl>
    <w:lvl w:ilvl="2" w:tplc="E79AC102" w:tentative="1">
      <w:start w:val="1"/>
      <w:numFmt w:val="lowerRoman"/>
      <w:lvlText w:val="%3."/>
      <w:lvlJc w:val="right"/>
      <w:pPr>
        <w:ind w:left="2367" w:hanging="180"/>
      </w:pPr>
    </w:lvl>
    <w:lvl w:ilvl="3" w:tplc="206659D2" w:tentative="1">
      <w:start w:val="1"/>
      <w:numFmt w:val="decimal"/>
      <w:lvlText w:val="%4."/>
      <w:lvlJc w:val="left"/>
      <w:pPr>
        <w:ind w:left="3087" w:hanging="360"/>
      </w:pPr>
    </w:lvl>
    <w:lvl w:ilvl="4" w:tplc="6A0CDEF4" w:tentative="1">
      <w:start w:val="1"/>
      <w:numFmt w:val="lowerLetter"/>
      <w:lvlText w:val="%5."/>
      <w:lvlJc w:val="left"/>
      <w:pPr>
        <w:ind w:left="3807" w:hanging="360"/>
      </w:pPr>
    </w:lvl>
    <w:lvl w:ilvl="5" w:tplc="DFB6C7EC" w:tentative="1">
      <w:start w:val="1"/>
      <w:numFmt w:val="lowerRoman"/>
      <w:lvlText w:val="%6."/>
      <w:lvlJc w:val="right"/>
      <w:pPr>
        <w:ind w:left="4527" w:hanging="180"/>
      </w:pPr>
    </w:lvl>
    <w:lvl w:ilvl="6" w:tplc="506A5DFA" w:tentative="1">
      <w:start w:val="1"/>
      <w:numFmt w:val="decimal"/>
      <w:lvlText w:val="%7."/>
      <w:lvlJc w:val="left"/>
      <w:pPr>
        <w:ind w:left="5247" w:hanging="360"/>
      </w:pPr>
    </w:lvl>
    <w:lvl w:ilvl="7" w:tplc="CD8E5600" w:tentative="1">
      <w:start w:val="1"/>
      <w:numFmt w:val="lowerLetter"/>
      <w:lvlText w:val="%8."/>
      <w:lvlJc w:val="left"/>
      <w:pPr>
        <w:ind w:left="5967" w:hanging="360"/>
      </w:pPr>
    </w:lvl>
    <w:lvl w:ilvl="8" w:tplc="BF38693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2F0C41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56A1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A3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C6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A7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88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0D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2E1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C4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e+bLCNWHH0RZe9lQnEFWE9EcOa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Checkliste Unterlagen § 33i GewO, §  24 GlüStV"/>
  </w:docVars>
  <w:rsids>
    <w:rsidRoot w:val="007F057E"/>
    <w:rsid w:val="0006566B"/>
    <w:rsid w:val="00075A48"/>
    <w:rsid w:val="000E4890"/>
    <w:rsid w:val="00123645"/>
    <w:rsid w:val="0028172F"/>
    <w:rsid w:val="002F54FD"/>
    <w:rsid w:val="0030543C"/>
    <w:rsid w:val="003E4BD1"/>
    <w:rsid w:val="00432A76"/>
    <w:rsid w:val="00460C95"/>
    <w:rsid w:val="00483D45"/>
    <w:rsid w:val="004932F5"/>
    <w:rsid w:val="004F785D"/>
    <w:rsid w:val="005678A4"/>
    <w:rsid w:val="00571542"/>
    <w:rsid w:val="005D7D92"/>
    <w:rsid w:val="005F6AB0"/>
    <w:rsid w:val="00614CDF"/>
    <w:rsid w:val="00617332"/>
    <w:rsid w:val="00636C87"/>
    <w:rsid w:val="00641717"/>
    <w:rsid w:val="00674DD4"/>
    <w:rsid w:val="00684CCB"/>
    <w:rsid w:val="00741A80"/>
    <w:rsid w:val="007F057E"/>
    <w:rsid w:val="007F7DE9"/>
    <w:rsid w:val="00841C45"/>
    <w:rsid w:val="008C3CC9"/>
    <w:rsid w:val="008F4A63"/>
    <w:rsid w:val="00904131"/>
    <w:rsid w:val="0092062F"/>
    <w:rsid w:val="00927CDA"/>
    <w:rsid w:val="00974F68"/>
    <w:rsid w:val="009F37F1"/>
    <w:rsid w:val="00A75D96"/>
    <w:rsid w:val="00AE0894"/>
    <w:rsid w:val="00BD5C58"/>
    <w:rsid w:val="00BD6303"/>
    <w:rsid w:val="00BE77AC"/>
    <w:rsid w:val="00BF3C1E"/>
    <w:rsid w:val="00C470CE"/>
    <w:rsid w:val="00C86E3C"/>
    <w:rsid w:val="00CB0F1F"/>
    <w:rsid w:val="00CD4B1B"/>
    <w:rsid w:val="00D5328C"/>
    <w:rsid w:val="00DA6A91"/>
    <w:rsid w:val="00DB1246"/>
    <w:rsid w:val="00DB6BEE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79140-ECBD-4C7D-ADA0-E1A8162C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DFAD-6F57-4207-BC19-AAB8DEA7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2020-03-30T13:08:00Z</dcterms:created>
  <dcterms:modified xsi:type="dcterms:W3CDTF">2020-03-30T13:08:00Z</dcterms:modified>
</cp:coreProperties>
</file>